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DCE" w:rsidRPr="00C30144" w:rsidRDefault="00DB63BC" w:rsidP="00DB63BC">
      <w:pPr>
        <w:pStyle w:val="a3"/>
        <w:ind w:firstLine="0"/>
        <w:jc w:val="center"/>
        <w:rPr>
          <w:b/>
          <w:sz w:val="22"/>
        </w:rPr>
      </w:pPr>
      <w:r w:rsidRPr="00C30144">
        <w:rPr>
          <w:b/>
          <w:sz w:val="22"/>
        </w:rPr>
        <w:t>Информация о предоставлении бесплатной юридической помощи</w:t>
      </w:r>
    </w:p>
    <w:p w:rsidR="00DB63BC" w:rsidRPr="00C30144" w:rsidRDefault="00DB63BC" w:rsidP="00DB63BC">
      <w:pPr>
        <w:pStyle w:val="a3"/>
        <w:rPr>
          <w:sz w:val="22"/>
        </w:rPr>
      </w:pPr>
    </w:p>
    <w:p w:rsidR="00F34F14" w:rsidRPr="00C30144" w:rsidRDefault="00F34F14" w:rsidP="00DB63BC">
      <w:pPr>
        <w:pStyle w:val="a3"/>
        <w:rPr>
          <w:sz w:val="22"/>
        </w:rPr>
      </w:pPr>
    </w:p>
    <w:p w:rsidR="00DB63BC" w:rsidRPr="00C30144" w:rsidRDefault="00DB63BC" w:rsidP="00DB63BC">
      <w:pPr>
        <w:pStyle w:val="a3"/>
        <w:rPr>
          <w:b/>
          <w:i/>
          <w:sz w:val="20"/>
          <w:szCs w:val="24"/>
        </w:rPr>
      </w:pPr>
      <w:r w:rsidRPr="00C30144">
        <w:rPr>
          <w:b/>
          <w:i/>
          <w:sz w:val="20"/>
          <w:szCs w:val="24"/>
        </w:rPr>
        <w:t>1. Порядок и случаи оказания бесплатной юридической помощи.</w:t>
      </w:r>
    </w:p>
    <w:p w:rsidR="00DB63BC" w:rsidRPr="00C30144" w:rsidRDefault="00DB63BC" w:rsidP="00DB63BC">
      <w:pPr>
        <w:pStyle w:val="a3"/>
        <w:rPr>
          <w:sz w:val="20"/>
          <w:szCs w:val="24"/>
        </w:rPr>
      </w:pPr>
    </w:p>
    <w:p w:rsidR="00DB63BC" w:rsidRPr="00C30144" w:rsidRDefault="00DB63BC" w:rsidP="00DB63BC">
      <w:pPr>
        <w:pStyle w:val="a3"/>
        <w:rPr>
          <w:sz w:val="20"/>
          <w:szCs w:val="24"/>
        </w:rPr>
      </w:pPr>
      <w:r w:rsidRPr="00C30144">
        <w:rPr>
          <w:sz w:val="20"/>
          <w:szCs w:val="24"/>
        </w:rPr>
        <w:t>Бесплатная юридическая помощь гражданам оказывается Государственным автономным учреждением Тюменской области «Футбольный клуб «Тюмень» в соответствии с Федеральным законом от 21 ноября 2011 года № 324-ФЗ «О бесплатной юридической помощи в Российской Федерации» и Законом Тюменской области от 20.02.2012 № 3 «Об оказании юридической помощи в Тюменской области».</w:t>
      </w:r>
    </w:p>
    <w:p w:rsidR="00DB63BC" w:rsidRPr="00C30144" w:rsidRDefault="00DB63BC" w:rsidP="00DB63BC">
      <w:pPr>
        <w:pStyle w:val="a3"/>
        <w:rPr>
          <w:sz w:val="20"/>
          <w:szCs w:val="24"/>
        </w:rPr>
      </w:pPr>
    </w:p>
    <w:p w:rsidR="004B23DC" w:rsidRPr="00C30144" w:rsidRDefault="004B23DC" w:rsidP="004B23DC">
      <w:pPr>
        <w:pStyle w:val="a3"/>
        <w:rPr>
          <w:sz w:val="20"/>
          <w:szCs w:val="24"/>
        </w:rPr>
      </w:pPr>
      <w:r w:rsidRPr="00C30144">
        <w:rPr>
          <w:sz w:val="20"/>
          <w:szCs w:val="24"/>
        </w:rPr>
        <w:t>Бесплатная юридическая помощь оказывается в виде:</w:t>
      </w:r>
    </w:p>
    <w:p w:rsidR="004B23DC" w:rsidRPr="00C30144" w:rsidRDefault="004B23DC" w:rsidP="004B23DC">
      <w:pPr>
        <w:pStyle w:val="a3"/>
        <w:rPr>
          <w:sz w:val="20"/>
          <w:szCs w:val="24"/>
        </w:rPr>
      </w:pPr>
      <w:r w:rsidRPr="00C30144">
        <w:rPr>
          <w:sz w:val="20"/>
          <w:szCs w:val="24"/>
        </w:rPr>
        <w:t>1) правового консультирования в устной и письменной форме;</w:t>
      </w:r>
    </w:p>
    <w:p w:rsidR="004B23DC" w:rsidRPr="00C30144" w:rsidRDefault="004B23DC" w:rsidP="004B23DC">
      <w:pPr>
        <w:pStyle w:val="a3"/>
        <w:rPr>
          <w:sz w:val="20"/>
          <w:szCs w:val="24"/>
        </w:rPr>
      </w:pPr>
      <w:r w:rsidRPr="00C30144">
        <w:rPr>
          <w:sz w:val="20"/>
          <w:szCs w:val="24"/>
        </w:rPr>
        <w:t>2) составления заявлений, жалоб, ходатайств и других документов правового характера;</w:t>
      </w:r>
    </w:p>
    <w:p w:rsidR="004B23DC" w:rsidRPr="00C30144" w:rsidRDefault="004B23DC" w:rsidP="004B23DC">
      <w:pPr>
        <w:pStyle w:val="a3"/>
        <w:rPr>
          <w:sz w:val="20"/>
          <w:szCs w:val="24"/>
        </w:rPr>
      </w:pPr>
      <w:r w:rsidRPr="00C30144">
        <w:rPr>
          <w:sz w:val="20"/>
          <w:szCs w:val="24"/>
        </w:rPr>
        <w:t>3) представления интересов гражданина в судах, государственных и муниципальных органах, организациях в случаях и в порядке, которые установлены указанным Федеральным законом, другими федеральными законами и законами субъектов Российской Федерации.</w:t>
      </w:r>
    </w:p>
    <w:p w:rsidR="004B23DC" w:rsidRPr="00C30144" w:rsidRDefault="004B23DC" w:rsidP="004B23DC">
      <w:pPr>
        <w:pStyle w:val="a3"/>
        <w:rPr>
          <w:sz w:val="20"/>
          <w:szCs w:val="24"/>
        </w:rPr>
      </w:pPr>
    </w:p>
    <w:p w:rsidR="00DB63BC" w:rsidRPr="00C30144" w:rsidRDefault="004B23DC" w:rsidP="004B23DC">
      <w:pPr>
        <w:pStyle w:val="a3"/>
        <w:rPr>
          <w:sz w:val="20"/>
          <w:szCs w:val="24"/>
        </w:rPr>
      </w:pPr>
      <w:r w:rsidRPr="00C30144">
        <w:rPr>
          <w:sz w:val="20"/>
          <w:szCs w:val="24"/>
        </w:rPr>
        <w:t>Бесплатная юридическая помощь может оказываться в иных не запрещенных законодательством Российской Федерации видах.</w:t>
      </w:r>
    </w:p>
    <w:p w:rsidR="004B23DC" w:rsidRPr="00C30144" w:rsidRDefault="004B23DC" w:rsidP="004B23DC">
      <w:pPr>
        <w:pStyle w:val="a3"/>
        <w:rPr>
          <w:sz w:val="20"/>
          <w:szCs w:val="24"/>
        </w:rPr>
      </w:pPr>
    </w:p>
    <w:p w:rsidR="00DB63BC" w:rsidRPr="00C30144" w:rsidRDefault="00DB63BC" w:rsidP="00DB63BC">
      <w:pPr>
        <w:pStyle w:val="a3"/>
        <w:rPr>
          <w:sz w:val="20"/>
          <w:szCs w:val="24"/>
        </w:rPr>
      </w:pPr>
      <w:r w:rsidRPr="00C30144">
        <w:rPr>
          <w:sz w:val="20"/>
          <w:szCs w:val="24"/>
        </w:rPr>
        <w:t>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DB63BC" w:rsidRPr="00C30144" w:rsidRDefault="00DB63BC" w:rsidP="00DB63BC">
      <w:pPr>
        <w:pStyle w:val="a3"/>
        <w:rPr>
          <w:sz w:val="20"/>
          <w:szCs w:val="24"/>
        </w:rPr>
      </w:pPr>
      <w:r w:rsidRPr="00C30144">
        <w:rPr>
          <w:sz w:val="20"/>
          <w:szCs w:val="24"/>
        </w:rPr>
        <w:t>1) по вопросу, имеющему правовой характер;</w:t>
      </w:r>
    </w:p>
    <w:p w:rsidR="00DB63BC" w:rsidRPr="00C30144" w:rsidRDefault="00DB63BC" w:rsidP="00DB63BC">
      <w:pPr>
        <w:pStyle w:val="a3"/>
        <w:rPr>
          <w:sz w:val="20"/>
          <w:szCs w:val="24"/>
        </w:rPr>
      </w:pPr>
      <w:r w:rsidRPr="00C30144">
        <w:rPr>
          <w:sz w:val="20"/>
          <w:szCs w:val="24"/>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DB63BC" w:rsidRPr="00C30144" w:rsidRDefault="00DB63BC" w:rsidP="00DB63BC">
      <w:pPr>
        <w:pStyle w:val="a3"/>
        <w:rPr>
          <w:i/>
          <w:sz w:val="20"/>
          <w:szCs w:val="24"/>
        </w:rPr>
      </w:pPr>
      <w:r w:rsidRPr="00C30144">
        <w:rPr>
          <w:i/>
          <w:sz w:val="20"/>
          <w:szCs w:val="24"/>
        </w:rPr>
        <w:t>а) решением (приговором) суда;</w:t>
      </w:r>
    </w:p>
    <w:p w:rsidR="00DB63BC" w:rsidRPr="00C30144" w:rsidRDefault="00DB63BC" w:rsidP="00DB63BC">
      <w:pPr>
        <w:pStyle w:val="a3"/>
        <w:rPr>
          <w:i/>
          <w:sz w:val="20"/>
          <w:szCs w:val="24"/>
        </w:rPr>
      </w:pPr>
      <w:r w:rsidRPr="00C30144">
        <w:rPr>
          <w:i/>
          <w:sz w:val="20"/>
          <w:szCs w:val="24"/>
        </w:rPr>
        <w:t>б) определением суда о прекращении производства по делу в связи с принятием отказа истца от иска;</w:t>
      </w:r>
    </w:p>
    <w:p w:rsidR="00DB63BC" w:rsidRPr="00C30144" w:rsidRDefault="00DB63BC" w:rsidP="00DB63BC">
      <w:pPr>
        <w:pStyle w:val="a3"/>
        <w:rPr>
          <w:i/>
          <w:sz w:val="20"/>
          <w:szCs w:val="24"/>
        </w:rPr>
      </w:pPr>
      <w:r w:rsidRPr="00C30144">
        <w:rPr>
          <w:i/>
          <w:sz w:val="20"/>
          <w:szCs w:val="24"/>
        </w:rPr>
        <w:t>в) определением суда о прекращении производства по делу в связи с утверждением мирового соглашения;</w:t>
      </w:r>
    </w:p>
    <w:p w:rsidR="00DB63BC" w:rsidRPr="00C30144" w:rsidRDefault="00DB63BC" w:rsidP="00DB63BC">
      <w:pPr>
        <w:pStyle w:val="a3"/>
        <w:rPr>
          <w:sz w:val="20"/>
          <w:szCs w:val="24"/>
        </w:rPr>
      </w:pPr>
      <w:r w:rsidRPr="00C30144">
        <w:rPr>
          <w:sz w:val="20"/>
          <w:szCs w:val="24"/>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DB63BC" w:rsidRPr="00C30144" w:rsidRDefault="00DB63BC" w:rsidP="00DB63BC">
      <w:pPr>
        <w:pStyle w:val="a3"/>
        <w:rPr>
          <w:sz w:val="20"/>
          <w:szCs w:val="24"/>
        </w:rPr>
      </w:pPr>
    </w:p>
    <w:p w:rsidR="00DB63BC" w:rsidRPr="00C30144" w:rsidRDefault="00DB63BC" w:rsidP="00DB63BC">
      <w:pPr>
        <w:pStyle w:val="a3"/>
        <w:rPr>
          <w:sz w:val="20"/>
          <w:szCs w:val="24"/>
        </w:rPr>
      </w:pPr>
      <w:r w:rsidRPr="00C30144">
        <w:rPr>
          <w:sz w:val="20"/>
          <w:szCs w:val="24"/>
        </w:rPr>
        <w:t>В соответствии со статьей 20 Федерального закона от 21 ноября 2011 года № 324-ФЗ «О бесплатной юридической помощи в Российской Федерации» случаями оказания бесплатной юридической помощи гражданам, имеющим право на получение бесплатной юридической помощи в рамках государственной системы бесплатной юридической помощи, признаются:</w:t>
      </w:r>
    </w:p>
    <w:p w:rsidR="00DB63BC" w:rsidRPr="00C30144" w:rsidRDefault="00DB63BC" w:rsidP="00DB63BC">
      <w:pPr>
        <w:pStyle w:val="a3"/>
        <w:rPr>
          <w:sz w:val="20"/>
          <w:szCs w:val="24"/>
        </w:rPr>
      </w:pPr>
      <w:r w:rsidRPr="00C30144">
        <w:rPr>
          <w:sz w:val="20"/>
          <w:szCs w:val="24"/>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DB63BC" w:rsidRPr="00C30144" w:rsidRDefault="00DB63BC" w:rsidP="00DB63BC">
      <w:pPr>
        <w:pStyle w:val="a3"/>
        <w:rPr>
          <w:sz w:val="20"/>
          <w:szCs w:val="24"/>
        </w:rPr>
      </w:pPr>
      <w:r w:rsidRPr="00C30144">
        <w:rPr>
          <w:sz w:val="20"/>
          <w:szCs w:val="24"/>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DB63BC" w:rsidRPr="00C30144" w:rsidRDefault="00DB63BC" w:rsidP="00DB63BC">
      <w:pPr>
        <w:pStyle w:val="a3"/>
        <w:rPr>
          <w:sz w:val="20"/>
          <w:szCs w:val="24"/>
        </w:rPr>
      </w:pPr>
      <w:r w:rsidRPr="00C30144">
        <w:rPr>
          <w:sz w:val="20"/>
          <w:szCs w:val="24"/>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DB63BC" w:rsidRPr="00C30144" w:rsidRDefault="00DB63BC" w:rsidP="00DB63BC">
      <w:pPr>
        <w:pStyle w:val="a3"/>
        <w:rPr>
          <w:sz w:val="20"/>
          <w:szCs w:val="24"/>
        </w:rPr>
      </w:pPr>
      <w:r w:rsidRPr="00C30144">
        <w:rPr>
          <w:sz w:val="20"/>
          <w:szCs w:val="24"/>
        </w:rPr>
        <w:t>4) защита прав потребителей (в части предоставления коммунальных услуг);</w:t>
      </w:r>
    </w:p>
    <w:p w:rsidR="00DB63BC" w:rsidRPr="00C30144" w:rsidRDefault="00DB63BC" w:rsidP="00DB63BC">
      <w:pPr>
        <w:pStyle w:val="a3"/>
        <w:rPr>
          <w:sz w:val="20"/>
          <w:szCs w:val="24"/>
        </w:rPr>
      </w:pPr>
      <w:r w:rsidRPr="00C30144">
        <w:rPr>
          <w:sz w:val="20"/>
          <w:szCs w:val="24"/>
        </w:rP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DB63BC" w:rsidRPr="00C30144" w:rsidRDefault="00DB63BC" w:rsidP="00DB63BC">
      <w:pPr>
        <w:pStyle w:val="a3"/>
        <w:rPr>
          <w:sz w:val="20"/>
          <w:szCs w:val="24"/>
        </w:rPr>
      </w:pPr>
      <w:r w:rsidRPr="00C30144">
        <w:rPr>
          <w:sz w:val="20"/>
          <w:szCs w:val="24"/>
        </w:rPr>
        <w:t>6) признание гражданина безработным и установление пособия по безработице;</w:t>
      </w:r>
    </w:p>
    <w:p w:rsidR="00DB63BC" w:rsidRPr="00C30144" w:rsidRDefault="00DB63BC" w:rsidP="00DB63BC">
      <w:pPr>
        <w:pStyle w:val="a3"/>
        <w:rPr>
          <w:sz w:val="20"/>
          <w:szCs w:val="24"/>
        </w:rPr>
      </w:pPr>
      <w:r w:rsidRPr="00C30144">
        <w:rPr>
          <w:sz w:val="20"/>
          <w:szCs w:val="24"/>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DB63BC" w:rsidRPr="00C30144" w:rsidRDefault="00DB63BC" w:rsidP="00DB63BC">
      <w:pPr>
        <w:pStyle w:val="a3"/>
        <w:rPr>
          <w:sz w:val="20"/>
          <w:szCs w:val="24"/>
        </w:rPr>
      </w:pPr>
      <w:r w:rsidRPr="00C30144">
        <w:rPr>
          <w:sz w:val="20"/>
          <w:szCs w:val="24"/>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DB63BC" w:rsidRPr="00C30144" w:rsidRDefault="00DB63BC" w:rsidP="00DB63BC">
      <w:pPr>
        <w:pStyle w:val="a3"/>
        <w:rPr>
          <w:sz w:val="20"/>
          <w:szCs w:val="24"/>
        </w:rPr>
      </w:pPr>
      <w:r w:rsidRPr="00C30144">
        <w:rPr>
          <w:sz w:val="20"/>
          <w:szCs w:val="24"/>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DB63BC" w:rsidRPr="00C30144" w:rsidRDefault="00DB63BC" w:rsidP="00DB63BC">
      <w:pPr>
        <w:pStyle w:val="a3"/>
        <w:rPr>
          <w:sz w:val="20"/>
          <w:szCs w:val="24"/>
        </w:rPr>
      </w:pPr>
      <w:r w:rsidRPr="00C30144">
        <w:rPr>
          <w:sz w:val="20"/>
          <w:szCs w:val="24"/>
        </w:rPr>
        <w:t>10) установление и оспаривание отцовства (материнства), взыскание алиментов;</w:t>
      </w:r>
    </w:p>
    <w:p w:rsidR="00DB63BC" w:rsidRPr="00C30144" w:rsidRDefault="00DB63BC" w:rsidP="00DB63BC">
      <w:pPr>
        <w:pStyle w:val="a3"/>
        <w:rPr>
          <w:sz w:val="20"/>
          <w:szCs w:val="24"/>
        </w:rPr>
      </w:pPr>
      <w:r w:rsidRPr="00C30144">
        <w:rPr>
          <w:sz w:val="20"/>
          <w:szCs w:val="24"/>
        </w:rPr>
        <w:lastRenderedPageBreak/>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DB63BC" w:rsidRPr="00C30144" w:rsidRDefault="00DB63BC" w:rsidP="00DB63BC">
      <w:pPr>
        <w:pStyle w:val="a3"/>
        <w:rPr>
          <w:sz w:val="20"/>
          <w:szCs w:val="24"/>
        </w:rPr>
      </w:pPr>
      <w:r w:rsidRPr="00C30144">
        <w:rPr>
          <w:sz w:val="20"/>
          <w:szCs w:val="24"/>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DB63BC" w:rsidRPr="00C30144" w:rsidRDefault="00DB63BC" w:rsidP="00DB63BC">
      <w:pPr>
        <w:pStyle w:val="a3"/>
        <w:rPr>
          <w:sz w:val="20"/>
          <w:szCs w:val="24"/>
        </w:rPr>
      </w:pPr>
      <w:r w:rsidRPr="00C30144">
        <w:rPr>
          <w:sz w:val="20"/>
          <w:szCs w:val="24"/>
        </w:rPr>
        <w:t>11) реабилитация граждан, пострадавших от политических репрессий;</w:t>
      </w:r>
    </w:p>
    <w:p w:rsidR="00DB63BC" w:rsidRPr="00C30144" w:rsidRDefault="00DB63BC" w:rsidP="00DB63BC">
      <w:pPr>
        <w:pStyle w:val="a3"/>
        <w:rPr>
          <w:sz w:val="20"/>
          <w:szCs w:val="24"/>
        </w:rPr>
      </w:pPr>
      <w:r w:rsidRPr="00C30144">
        <w:rPr>
          <w:sz w:val="20"/>
          <w:szCs w:val="24"/>
        </w:rPr>
        <w:t>12) ограничение дееспособности;</w:t>
      </w:r>
    </w:p>
    <w:p w:rsidR="00DB63BC" w:rsidRPr="00C30144" w:rsidRDefault="00DB63BC" w:rsidP="00DB63BC">
      <w:pPr>
        <w:pStyle w:val="a3"/>
        <w:rPr>
          <w:sz w:val="20"/>
          <w:szCs w:val="24"/>
        </w:rPr>
      </w:pPr>
      <w:r w:rsidRPr="00C30144">
        <w:rPr>
          <w:sz w:val="20"/>
          <w:szCs w:val="24"/>
        </w:rPr>
        <w:t>13) обжалование нарушений прав и свобод граждан при оказании психиатрической помощи;</w:t>
      </w:r>
    </w:p>
    <w:p w:rsidR="00DB63BC" w:rsidRPr="00C30144" w:rsidRDefault="00DB63BC" w:rsidP="00DB63BC">
      <w:pPr>
        <w:pStyle w:val="a3"/>
        <w:rPr>
          <w:sz w:val="20"/>
          <w:szCs w:val="24"/>
        </w:rPr>
      </w:pPr>
      <w:r w:rsidRPr="00C30144">
        <w:rPr>
          <w:sz w:val="20"/>
          <w:szCs w:val="24"/>
        </w:rPr>
        <w:t>14) медико-социальная экспертиза и реабилитация инвалидов;</w:t>
      </w:r>
    </w:p>
    <w:p w:rsidR="00DB63BC" w:rsidRPr="00C30144" w:rsidRDefault="00DB63BC" w:rsidP="00DB63BC">
      <w:pPr>
        <w:pStyle w:val="a3"/>
        <w:rPr>
          <w:sz w:val="20"/>
          <w:szCs w:val="24"/>
        </w:rPr>
      </w:pPr>
      <w:r w:rsidRPr="00C30144">
        <w:rPr>
          <w:sz w:val="20"/>
          <w:szCs w:val="24"/>
        </w:rPr>
        <w:t>15) обжалование во внесудебном порядке актов органов государственной власти, органов местного самоуправления и должностных лиц;</w:t>
      </w:r>
    </w:p>
    <w:p w:rsidR="00DB63BC" w:rsidRPr="00C30144" w:rsidRDefault="00DB63BC" w:rsidP="00DB63BC">
      <w:pPr>
        <w:pStyle w:val="a3"/>
        <w:rPr>
          <w:sz w:val="20"/>
          <w:szCs w:val="24"/>
        </w:rPr>
      </w:pPr>
      <w:r w:rsidRPr="00C30144">
        <w:rPr>
          <w:sz w:val="20"/>
          <w:szCs w:val="24"/>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DB63BC" w:rsidRPr="00C30144" w:rsidRDefault="00DB63BC" w:rsidP="00DB63BC">
      <w:pPr>
        <w:pStyle w:val="a3"/>
        <w:rPr>
          <w:sz w:val="20"/>
          <w:szCs w:val="24"/>
        </w:rPr>
      </w:pPr>
    </w:p>
    <w:p w:rsidR="00F34F14" w:rsidRPr="00C30144" w:rsidRDefault="00DB63BC" w:rsidP="00DB63BC">
      <w:pPr>
        <w:pStyle w:val="a3"/>
        <w:rPr>
          <w:b/>
          <w:i/>
          <w:sz w:val="20"/>
          <w:szCs w:val="24"/>
        </w:rPr>
      </w:pPr>
      <w:r w:rsidRPr="00C30144">
        <w:rPr>
          <w:b/>
          <w:i/>
          <w:sz w:val="20"/>
          <w:szCs w:val="24"/>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DB63BC" w:rsidRPr="00C30144" w:rsidRDefault="00DB63BC" w:rsidP="00DB63BC">
      <w:pPr>
        <w:pStyle w:val="a3"/>
        <w:rPr>
          <w:sz w:val="20"/>
          <w:szCs w:val="24"/>
        </w:rPr>
      </w:pPr>
    </w:p>
    <w:p w:rsidR="00F34F14" w:rsidRPr="00C30144" w:rsidRDefault="00F34F14" w:rsidP="00F34F14">
      <w:pPr>
        <w:pStyle w:val="a3"/>
        <w:rPr>
          <w:sz w:val="20"/>
          <w:szCs w:val="24"/>
        </w:rPr>
      </w:pPr>
      <w:r w:rsidRPr="00C30144">
        <w:rPr>
          <w:sz w:val="20"/>
          <w:szCs w:val="24"/>
        </w:rPr>
        <w:t>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предусмотрены Конституцией Российской Федерации (статьи 17-63).</w:t>
      </w:r>
    </w:p>
    <w:p w:rsidR="00F34F14" w:rsidRPr="00C30144" w:rsidRDefault="00F34F14" w:rsidP="00F34F14">
      <w:pPr>
        <w:pStyle w:val="a3"/>
        <w:rPr>
          <w:sz w:val="20"/>
          <w:szCs w:val="24"/>
        </w:rPr>
      </w:pPr>
    </w:p>
    <w:p w:rsidR="00F34F14" w:rsidRPr="00C30144" w:rsidRDefault="00F34F14" w:rsidP="00F34F14">
      <w:pPr>
        <w:pStyle w:val="a3"/>
        <w:rPr>
          <w:sz w:val="20"/>
          <w:szCs w:val="24"/>
        </w:rPr>
      </w:pPr>
      <w:r w:rsidRPr="00C30144">
        <w:rPr>
          <w:sz w:val="20"/>
          <w:szCs w:val="24"/>
        </w:rPr>
        <w:t>Статьями 8-12 Гражданского Кодекса Российской Федерации установлены основания возникновения, пределы осуществления и способы защиты гражданских прав граждан и юридических лиц.</w:t>
      </w:r>
    </w:p>
    <w:p w:rsidR="00F34F14" w:rsidRPr="00C30144" w:rsidRDefault="00F34F14" w:rsidP="00DB63BC">
      <w:pPr>
        <w:pStyle w:val="a3"/>
        <w:rPr>
          <w:sz w:val="20"/>
          <w:szCs w:val="24"/>
        </w:rPr>
      </w:pPr>
    </w:p>
    <w:p w:rsidR="00DB63BC" w:rsidRPr="00C30144" w:rsidRDefault="00DB63BC" w:rsidP="00DB63BC">
      <w:pPr>
        <w:pStyle w:val="a3"/>
        <w:rPr>
          <w:sz w:val="20"/>
          <w:szCs w:val="24"/>
        </w:rPr>
      </w:pPr>
      <w:r w:rsidRPr="00C30144">
        <w:rPr>
          <w:sz w:val="20"/>
          <w:szCs w:val="24"/>
        </w:rPr>
        <w:t xml:space="preserve">Содержание права гражданина на обращения выражается в праве на безвозмездной основе, свободно и добровольно обращаться лично, а также направлять в письменной форме обращения в </w:t>
      </w:r>
      <w:r w:rsidR="00967750" w:rsidRPr="00C30144">
        <w:rPr>
          <w:sz w:val="20"/>
          <w:szCs w:val="24"/>
        </w:rPr>
        <w:t>Государственное автономное учреждение Тюменской области «Футбольный клуб «Тюмень»</w:t>
      </w:r>
      <w:r w:rsidRPr="00C30144">
        <w:rPr>
          <w:sz w:val="20"/>
          <w:szCs w:val="24"/>
        </w:rPr>
        <w:t>.</w:t>
      </w:r>
    </w:p>
    <w:p w:rsidR="00DB63BC" w:rsidRPr="00C30144" w:rsidRDefault="00DB63BC" w:rsidP="00DB63BC">
      <w:pPr>
        <w:pStyle w:val="a3"/>
        <w:rPr>
          <w:sz w:val="20"/>
          <w:szCs w:val="24"/>
        </w:rPr>
      </w:pPr>
    </w:p>
    <w:p w:rsidR="00DB63BC" w:rsidRPr="00C30144" w:rsidRDefault="00DB63BC" w:rsidP="00DB63BC">
      <w:pPr>
        <w:pStyle w:val="a3"/>
        <w:rPr>
          <w:sz w:val="20"/>
          <w:szCs w:val="24"/>
        </w:rPr>
      </w:pPr>
      <w:r w:rsidRPr="00C30144">
        <w:rPr>
          <w:sz w:val="20"/>
          <w:szCs w:val="24"/>
        </w:rPr>
        <w:t>Пределы осуществления: осуществление гражданами права на обращение не должно нарушать права и свободы других лиц.</w:t>
      </w:r>
    </w:p>
    <w:p w:rsidR="00DB63BC" w:rsidRPr="00C30144" w:rsidRDefault="00DB63BC" w:rsidP="00DB63BC">
      <w:pPr>
        <w:pStyle w:val="a3"/>
        <w:rPr>
          <w:sz w:val="20"/>
          <w:szCs w:val="24"/>
        </w:rPr>
      </w:pPr>
    </w:p>
    <w:p w:rsidR="00DB63BC" w:rsidRPr="00C30144" w:rsidRDefault="00DB63BC" w:rsidP="00DB63BC">
      <w:pPr>
        <w:pStyle w:val="a3"/>
        <w:rPr>
          <w:sz w:val="20"/>
          <w:szCs w:val="24"/>
        </w:rPr>
      </w:pPr>
      <w:r w:rsidRPr="00C30144">
        <w:rPr>
          <w:sz w:val="20"/>
          <w:szCs w:val="24"/>
        </w:rPr>
        <w:t>Способ реализации:</w:t>
      </w:r>
    </w:p>
    <w:p w:rsidR="00DB63BC" w:rsidRPr="00C30144" w:rsidRDefault="00DB63BC" w:rsidP="00DB63BC">
      <w:pPr>
        <w:pStyle w:val="a3"/>
        <w:rPr>
          <w:sz w:val="20"/>
          <w:szCs w:val="24"/>
        </w:rPr>
      </w:pPr>
      <w:r w:rsidRPr="00C30144">
        <w:rPr>
          <w:sz w:val="20"/>
          <w:szCs w:val="24"/>
        </w:rPr>
        <w:t>- посредством направления письменного обращения в письменной форме (в форме электронного документа) или его доставления лично гражданином;</w:t>
      </w:r>
    </w:p>
    <w:p w:rsidR="00DB63BC" w:rsidRPr="00C30144" w:rsidRDefault="00DB63BC" w:rsidP="00DB63BC">
      <w:pPr>
        <w:pStyle w:val="a3"/>
        <w:rPr>
          <w:sz w:val="20"/>
          <w:szCs w:val="24"/>
        </w:rPr>
      </w:pPr>
      <w:r w:rsidRPr="00C30144">
        <w:rPr>
          <w:sz w:val="20"/>
          <w:szCs w:val="24"/>
        </w:rPr>
        <w:t>- посредством проведения личного приема гражданина.</w:t>
      </w:r>
    </w:p>
    <w:p w:rsidR="00F34F14" w:rsidRPr="00C30144" w:rsidRDefault="00F34F14" w:rsidP="00DB63BC">
      <w:pPr>
        <w:pStyle w:val="a3"/>
        <w:rPr>
          <w:sz w:val="20"/>
          <w:szCs w:val="24"/>
        </w:rPr>
      </w:pPr>
    </w:p>
    <w:p w:rsidR="00DB63BC" w:rsidRPr="00C30144" w:rsidRDefault="00DB63BC" w:rsidP="00DB63BC">
      <w:pPr>
        <w:pStyle w:val="a3"/>
        <w:rPr>
          <w:sz w:val="20"/>
          <w:szCs w:val="24"/>
        </w:rPr>
      </w:pPr>
      <w:r w:rsidRPr="00C30144">
        <w:rPr>
          <w:sz w:val="20"/>
          <w:szCs w:val="24"/>
        </w:rPr>
        <w:t>Содержание обязанностей граждан, связанных с реализацией права на письменное обращение, выражается в соблюдении следующих требований:</w:t>
      </w:r>
    </w:p>
    <w:p w:rsidR="00DB63BC" w:rsidRPr="00C30144" w:rsidRDefault="00DB63BC" w:rsidP="00DB63BC">
      <w:pPr>
        <w:pStyle w:val="a3"/>
        <w:rPr>
          <w:sz w:val="20"/>
          <w:szCs w:val="24"/>
        </w:rPr>
      </w:pPr>
      <w:r w:rsidRPr="00C30144">
        <w:rPr>
          <w:sz w:val="20"/>
          <w:szCs w:val="24"/>
        </w:rPr>
        <w:t xml:space="preserve">- в письменном обращении указывается наименование </w:t>
      </w:r>
      <w:r w:rsidR="009231EE" w:rsidRPr="00C30144">
        <w:rPr>
          <w:sz w:val="20"/>
          <w:szCs w:val="24"/>
        </w:rPr>
        <w:t>Государственного автономного учреждения Тюменской области «Футбольный клуб «Тюмень»</w:t>
      </w:r>
      <w:r w:rsidRPr="00C30144">
        <w:rPr>
          <w:sz w:val="20"/>
          <w:szCs w:val="24"/>
        </w:rPr>
        <w:t>;</w:t>
      </w:r>
    </w:p>
    <w:p w:rsidR="00DB63BC" w:rsidRPr="00C30144" w:rsidRDefault="00DB63BC" w:rsidP="00DB63BC">
      <w:pPr>
        <w:pStyle w:val="a3"/>
        <w:rPr>
          <w:sz w:val="20"/>
          <w:szCs w:val="24"/>
        </w:rPr>
      </w:pPr>
      <w:r w:rsidRPr="00C30144">
        <w:rPr>
          <w:sz w:val="20"/>
          <w:szCs w:val="24"/>
        </w:rPr>
        <w:t>- в письменном обращении указывается фамилия, имя, отчество заявителя (последнее - при наличии), почтовый адрес, по которому должны быть направлены ответ, уведомление о переадресации обращения;</w:t>
      </w:r>
    </w:p>
    <w:p w:rsidR="00DB63BC" w:rsidRPr="00C30144" w:rsidRDefault="00DB63BC" w:rsidP="00DB63BC">
      <w:pPr>
        <w:pStyle w:val="a3"/>
        <w:rPr>
          <w:sz w:val="20"/>
          <w:szCs w:val="24"/>
        </w:rPr>
      </w:pPr>
      <w:r w:rsidRPr="00C30144">
        <w:rPr>
          <w:sz w:val="20"/>
          <w:szCs w:val="24"/>
        </w:rPr>
        <w:t>- в письменном обращении указывается суть предложения, заявления или жалобы и ставится личная подпись гражданина и дата;</w:t>
      </w:r>
    </w:p>
    <w:p w:rsidR="00DB63BC" w:rsidRPr="00C30144" w:rsidRDefault="00DB63BC" w:rsidP="00DB63BC">
      <w:pPr>
        <w:pStyle w:val="a3"/>
        <w:rPr>
          <w:sz w:val="20"/>
          <w:szCs w:val="24"/>
        </w:rPr>
      </w:pPr>
      <w:r w:rsidRPr="00C30144">
        <w:rPr>
          <w:sz w:val="20"/>
          <w:szCs w:val="24"/>
        </w:rPr>
        <w:t>- в случае необходимости в подтверждение своих доводов гражданин прилагает к письменному обращению соответствующие документы и материалы, либо их копии;</w:t>
      </w:r>
    </w:p>
    <w:p w:rsidR="00DB63BC" w:rsidRPr="00C30144" w:rsidRDefault="00DB63BC" w:rsidP="00DB63BC">
      <w:pPr>
        <w:pStyle w:val="a3"/>
        <w:rPr>
          <w:sz w:val="20"/>
          <w:szCs w:val="24"/>
        </w:rPr>
      </w:pPr>
      <w:r w:rsidRPr="00C30144">
        <w:rPr>
          <w:sz w:val="20"/>
          <w:szCs w:val="24"/>
        </w:rPr>
        <w:t>- обращение гражданина в электронной форме в обязательном порядке должно содержать фамилию, имя, отчество (последнее – при наличии), адрес электронной почты, если ответ должен быть направлен в электронной форме и почтовый адрес, если ответ должен быть направлен в письм</w:t>
      </w:r>
      <w:bookmarkStart w:id="0" w:name="_GoBack"/>
      <w:bookmarkEnd w:id="0"/>
      <w:r w:rsidRPr="00C30144">
        <w:rPr>
          <w:sz w:val="20"/>
          <w:szCs w:val="24"/>
        </w:rPr>
        <w:t>енной форме, и суть предложения, заявления или жалобы;</w:t>
      </w:r>
    </w:p>
    <w:p w:rsidR="00DB63BC" w:rsidRPr="00C30144" w:rsidRDefault="00DB63BC" w:rsidP="00DB63BC">
      <w:pPr>
        <w:pStyle w:val="a3"/>
        <w:rPr>
          <w:sz w:val="20"/>
          <w:szCs w:val="24"/>
        </w:rPr>
      </w:pPr>
      <w:r w:rsidRPr="00C30144">
        <w:rPr>
          <w:sz w:val="20"/>
          <w:szCs w:val="24"/>
        </w:rPr>
        <w:t>- в случае необходимости в подтверждение своих доводов гражданин прилагает к обращению в форме электронного документа (в виде вложения) необходимые документы и материалы в электронной форме либо направить эти документы и материалы или их копии в письменной форме.</w:t>
      </w:r>
    </w:p>
    <w:p w:rsidR="00DB63BC" w:rsidRPr="00C30144" w:rsidRDefault="00DB63BC" w:rsidP="00DB63BC">
      <w:pPr>
        <w:pStyle w:val="a3"/>
        <w:rPr>
          <w:sz w:val="20"/>
          <w:szCs w:val="24"/>
        </w:rPr>
      </w:pPr>
    </w:p>
    <w:p w:rsidR="00DB63BC" w:rsidRPr="00C30144" w:rsidRDefault="00DB63BC" w:rsidP="00DB63BC">
      <w:pPr>
        <w:pStyle w:val="a3"/>
        <w:rPr>
          <w:b/>
          <w:i/>
          <w:sz w:val="20"/>
          <w:szCs w:val="24"/>
        </w:rPr>
      </w:pPr>
      <w:r w:rsidRPr="00C30144">
        <w:rPr>
          <w:b/>
          <w:i/>
          <w:sz w:val="20"/>
          <w:szCs w:val="24"/>
        </w:rPr>
        <w:t xml:space="preserve">3. Компетенция и порядок деятельности </w:t>
      </w:r>
      <w:r w:rsidR="009231EE" w:rsidRPr="009231EE">
        <w:rPr>
          <w:b/>
          <w:i/>
          <w:sz w:val="20"/>
          <w:szCs w:val="24"/>
        </w:rPr>
        <w:t>Государственного автономного учреждения Тюменской области «Футбольный клуб «Тюмень»</w:t>
      </w:r>
      <w:r w:rsidRPr="00C30144">
        <w:rPr>
          <w:b/>
          <w:i/>
          <w:sz w:val="20"/>
          <w:szCs w:val="24"/>
        </w:rPr>
        <w:t>.</w:t>
      </w:r>
    </w:p>
    <w:p w:rsidR="00DB63BC" w:rsidRPr="00C30144" w:rsidRDefault="00DB63BC" w:rsidP="00DB63BC">
      <w:pPr>
        <w:pStyle w:val="a3"/>
        <w:rPr>
          <w:sz w:val="20"/>
          <w:szCs w:val="24"/>
        </w:rPr>
      </w:pPr>
    </w:p>
    <w:p w:rsidR="00DB63BC" w:rsidRPr="00C30144" w:rsidRDefault="00DB63BC" w:rsidP="00F34F14">
      <w:pPr>
        <w:pStyle w:val="a3"/>
        <w:rPr>
          <w:sz w:val="20"/>
          <w:szCs w:val="24"/>
        </w:rPr>
      </w:pPr>
      <w:r w:rsidRPr="00C30144">
        <w:rPr>
          <w:sz w:val="20"/>
          <w:szCs w:val="24"/>
        </w:rPr>
        <w:t xml:space="preserve">Компетенция </w:t>
      </w:r>
      <w:r w:rsidR="00F34F14" w:rsidRPr="00C30144">
        <w:rPr>
          <w:sz w:val="20"/>
          <w:szCs w:val="24"/>
        </w:rPr>
        <w:t xml:space="preserve">Государственное автономное учреждение Тюменской области «Футбольный клуб «Тюмень» </w:t>
      </w:r>
      <w:r w:rsidRPr="00C30144">
        <w:rPr>
          <w:sz w:val="20"/>
          <w:szCs w:val="24"/>
        </w:rPr>
        <w:t xml:space="preserve">определена в </w:t>
      </w:r>
      <w:r w:rsidR="00F34F14" w:rsidRPr="00C30144">
        <w:rPr>
          <w:sz w:val="20"/>
          <w:szCs w:val="24"/>
        </w:rPr>
        <w:t>Уставе Государственного автономного учреждения Тюменской области «Футбольный клуб «Тюмень», утвержденном приказом Директора Департамента по спорту и молодежной политике №273 от 07 октября 2015г.</w:t>
      </w:r>
    </w:p>
    <w:p w:rsidR="00DB63BC" w:rsidRPr="00C30144" w:rsidRDefault="00DB63BC" w:rsidP="00DB63BC">
      <w:pPr>
        <w:pStyle w:val="a3"/>
        <w:rPr>
          <w:sz w:val="20"/>
          <w:szCs w:val="24"/>
        </w:rPr>
      </w:pPr>
    </w:p>
    <w:p w:rsidR="00DB63BC" w:rsidRPr="00C30144" w:rsidRDefault="00DB63BC" w:rsidP="00DB63BC">
      <w:pPr>
        <w:pStyle w:val="a3"/>
        <w:rPr>
          <w:b/>
          <w:i/>
          <w:sz w:val="20"/>
          <w:szCs w:val="24"/>
        </w:rPr>
      </w:pPr>
      <w:r w:rsidRPr="00C30144">
        <w:rPr>
          <w:b/>
          <w:i/>
          <w:sz w:val="20"/>
          <w:szCs w:val="24"/>
        </w:rPr>
        <w:t>4. Правила оказания государственных услуг.</w:t>
      </w:r>
    </w:p>
    <w:p w:rsidR="00DB63BC" w:rsidRPr="00C30144" w:rsidRDefault="00DB63BC" w:rsidP="00DB63BC">
      <w:pPr>
        <w:pStyle w:val="a3"/>
        <w:rPr>
          <w:sz w:val="20"/>
          <w:szCs w:val="24"/>
        </w:rPr>
      </w:pPr>
    </w:p>
    <w:p w:rsidR="009D1729" w:rsidRPr="00C30144" w:rsidRDefault="009D1729" w:rsidP="009D1729">
      <w:pPr>
        <w:pStyle w:val="a3"/>
        <w:rPr>
          <w:sz w:val="20"/>
          <w:szCs w:val="24"/>
        </w:rPr>
      </w:pPr>
      <w:r w:rsidRPr="00C30144">
        <w:rPr>
          <w:sz w:val="20"/>
          <w:szCs w:val="24"/>
        </w:rPr>
        <w:t>Отношения, возникающие в связи с предоставлением государственных услуг Государственным автономным учреждением Тюменской области «Футбольный клуб «Тюмень», регулируются Федеральным законом от 27.07.2010 № 210-ФЗ «Об организации предоставления государственных и муниципальных услуг».</w:t>
      </w:r>
    </w:p>
    <w:p w:rsidR="009D1729" w:rsidRPr="00C30144" w:rsidRDefault="009D1729" w:rsidP="009D1729">
      <w:pPr>
        <w:pStyle w:val="a3"/>
        <w:rPr>
          <w:sz w:val="20"/>
          <w:szCs w:val="24"/>
        </w:rPr>
      </w:pPr>
    </w:p>
    <w:p w:rsidR="009D1729" w:rsidRPr="00C30144" w:rsidRDefault="009D1729" w:rsidP="009D1729">
      <w:pPr>
        <w:pStyle w:val="a3"/>
        <w:rPr>
          <w:sz w:val="20"/>
          <w:szCs w:val="24"/>
        </w:rPr>
      </w:pPr>
      <w:r w:rsidRPr="00C30144">
        <w:rPr>
          <w:sz w:val="20"/>
          <w:szCs w:val="24"/>
        </w:rPr>
        <w:t>Основными принципами предоставления государственных и муниципальных услуг являются:</w:t>
      </w:r>
    </w:p>
    <w:p w:rsidR="009D1729" w:rsidRPr="00C30144" w:rsidRDefault="009D1729" w:rsidP="009D1729">
      <w:pPr>
        <w:pStyle w:val="a3"/>
        <w:rPr>
          <w:sz w:val="20"/>
          <w:szCs w:val="24"/>
        </w:rPr>
      </w:pPr>
      <w:r w:rsidRPr="00C30144">
        <w:rPr>
          <w:sz w:val="20"/>
          <w:szCs w:val="24"/>
        </w:rP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9D1729" w:rsidRPr="00C30144" w:rsidRDefault="009D1729" w:rsidP="009D1729">
      <w:pPr>
        <w:pStyle w:val="a3"/>
        <w:rPr>
          <w:sz w:val="20"/>
          <w:szCs w:val="24"/>
        </w:rPr>
      </w:pPr>
      <w:r w:rsidRPr="00C30144">
        <w:rPr>
          <w:sz w:val="20"/>
          <w:szCs w:val="24"/>
        </w:rPr>
        <w:t>2) заявительный порядок обращения за предоставлением государственных и муниципальных услуг;</w:t>
      </w:r>
    </w:p>
    <w:p w:rsidR="009D1729" w:rsidRPr="00C30144" w:rsidRDefault="009D1729" w:rsidP="009D1729">
      <w:pPr>
        <w:pStyle w:val="a3"/>
        <w:rPr>
          <w:sz w:val="20"/>
          <w:szCs w:val="24"/>
        </w:rPr>
      </w:pPr>
      <w:r w:rsidRPr="00C30144">
        <w:rPr>
          <w:sz w:val="20"/>
          <w:szCs w:val="24"/>
        </w:rP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w:t>
      </w:r>
    </w:p>
    <w:p w:rsidR="009D1729" w:rsidRPr="00C30144" w:rsidRDefault="009D1729" w:rsidP="009D1729">
      <w:pPr>
        <w:pStyle w:val="a3"/>
        <w:rPr>
          <w:sz w:val="20"/>
          <w:szCs w:val="24"/>
        </w:rPr>
      </w:pPr>
      <w:r w:rsidRPr="00C30144">
        <w:rPr>
          <w:sz w:val="20"/>
          <w:szCs w:val="24"/>
        </w:rP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w:t>
      </w:r>
    </w:p>
    <w:p w:rsidR="009D1729" w:rsidRPr="00C30144" w:rsidRDefault="009D1729" w:rsidP="009D1729">
      <w:pPr>
        <w:pStyle w:val="a3"/>
        <w:rPr>
          <w:sz w:val="20"/>
          <w:szCs w:val="24"/>
        </w:rPr>
      </w:pPr>
      <w:r w:rsidRPr="00C30144">
        <w:rPr>
          <w:sz w:val="20"/>
          <w:szCs w:val="24"/>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9D1729" w:rsidRPr="00C30144" w:rsidRDefault="009D1729" w:rsidP="009D1729">
      <w:pPr>
        <w:pStyle w:val="a3"/>
        <w:rPr>
          <w:sz w:val="20"/>
          <w:szCs w:val="24"/>
        </w:rPr>
      </w:pPr>
      <w:r w:rsidRPr="00C30144">
        <w:rPr>
          <w:sz w:val="20"/>
          <w:szCs w:val="24"/>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D1729" w:rsidRPr="00C30144" w:rsidRDefault="009D1729" w:rsidP="009D1729">
      <w:pPr>
        <w:pStyle w:val="a3"/>
        <w:rPr>
          <w:sz w:val="20"/>
          <w:szCs w:val="24"/>
        </w:rPr>
      </w:pPr>
    </w:p>
    <w:p w:rsidR="009D1729" w:rsidRPr="00C30144" w:rsidRDefault="009D1729" w:rsidP="009D1729">
      <w:pPr>
        <w:pStyle w:val="a3"/>
        <w:rPr>
          <w:sz w:val="20"/>
          <w:szCs w:val="24"/>
        </w:rPr>
      </w:pPr>
      <w:r w:rsidRPr="00C30144">
        <w:rPr>
          <w:sz w:val="20"/>
          <w:szCs w:val="24"/>
        </w:rPr>
        <w:t>При предоставлении государственных услуг орган исполнительной власти не вправе требовать от заявителя:</w:t>
      </w:r>
    </w:p>
    <w:p w:rsidR="009D1729" w:rsidRPr="00C30144" w:rsidRDefault="009D1729" w:rsidP="009D1729">
      <w:pPr>
        <w:pStyle w:val="a3"/>
        <w:rPr>
          <w:sz w:val="20"/>
          <w:szCs w:val="24"/>
        </w:rPr>
      </w:pPr>
      <w:r w:rsidRPr="00C30144">
        <w:rPr>
          <w:sz w:val="20"/>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D1729" w:rsidRPr="00C30144" w:rsidRDefault="009D1729" w:rsidP="009D1729">
      <w:pPr>
        <w:pStyle w:val="a3"/>
        <w:rPr>
          <w:sz w:val="20"/>
          <w:szCs w:val="24"/>
        </w:rPr>
      </w:pPr>
      <w:r w:rsidRPr="00C30144">
        <w:rPr>
          <w:sz w:val="20"/>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1729" w:rsidRPr="00C30144" w:rsidRDefault="009D1729" w:rsidP="009D1729">
      <w:pPr>
        <w:pStyle w:val="a3"/>
        <w:rPr>
          <w:sz w:val="20"/>
          <w:szCs w:val="24"/>
        </w:rPr>
      </w:pPr>
      <w:r w:rsidRPr="00C30144">
        <w:rPr>
          <w:sz w:val="20"/>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9D1729" w:rsidRPr="00C30144" w:rsidRDefault="009D1729" w:rsidP="009D1729">
      <w:pPr>
        <w:pStyle w:val="a3"/>
        <w:rPr>
          <w:sz w:val="20"/>
          <w:szCs w:val="24"/>
        </w:rPr>
      </w:pPr>
    </w:p>
    <w:p w:rsidR="009D1729" w:rsidRPr="00C30144" w:rsidRDefault="009D1729" w:rsidP="009D1729">
      <w:pPr>
        <w:pStyle w:val="a3"/>
        <w:rPr>
          <w:sz w:val="20"/>
          <w:szCs w:val="24"/>
        </w:rPr>
      </w:pPr>
      <w:r w:rsidRPr="00C30144">
        <w:rPr>
          <w:sz w:val="20"/>
          <w:szCs w:val="24"/>
        </w:rPr>
        <w:t>Государственные и муниципальные услуги предоставляются заявителям на бесплатной основе, за исключением случаев, предусмотренных законодательством Российской Федерации о налогах и сборах,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9D1729" w:rsidRPr="00C30144" w:rsidRDefault="009D1729" w:rsidP="009D1729">
      <w:pPr>
        <w:pStyle w:val="a3"/>
        <w:rPr>
          <w:sz w:val="20"/>
          <w:szCs w:val="24"/>
        </w:rPr>
      </w:pPr>
    </w:p>
    <w:p w:rsidR="009D1729" w:rsidRPr="00C30144" w:rsidRDefault="009D1729" w:rsidP="009D1729">
      <w:pPr>
        <w:pStyle w:val="a3"/>
        <w:rPr>
          <w:sz w:val="20"/>
          <w:szCs w:val="24"/>
        </w:rPr>
      </w:pPr>
      <w:r w:rsidRPr="00C30144">
        <w:rPr>
          <w:sz w:val="20"/>
          <w:szCs w:val="24"/>
        </w:rPr>
        <w:t>Предоставление государственных услуг Государственным автономным учреждением Тюменской области «Футбольный клуб «Тюмень» осуществляется в соответствии с Уставом и Положением «О дополнительных платных услугах и приносящей доход деятельности».</w:t>
      </w:r>
    </w:p>
    <w:p w:rsidR="009D1729" w:rsidRPr="00C30144" w:rsidRDefault="009D1729" w:rsidP="009D1729">
      <w:pPr>
        <w:pStyle w:val="a3"/>
        <w:rPr>
          <w:sz w:val="20"/>
          <w:szCs w:val="24"/>
        </w:rPr>
      </w:pPr>
    </w:p>
    <w:p w:rsidR="00DB63BC" w:rsidRPr="00C30144" w:rsidRDefault="00DB63BC" w:rsidP="00DB63BC">
      <w:pPr>
        <w:pStyle w:val="a3"/>
        <w:rPr>
          <w:b/>
          <w:i/>
          <w:sz w:val="20"/>
          <w:szCs w:val="24"/>
        </w:rPr>
      </w:pPr>
      <w:r w:rsidRPr="00C30144">
        <w:rPr>
          <w:b/>
          <w:i/>
          <w:sz w:val="20"/>
          <w:szCs w:val="24"/>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DB63BC" w:rsidRPr="00C30144" w:rsidRDefault="00DB63BC" w:rsidP="00DB63BC">
      <w:pPr>
        <w:pStyle w:val="a3"/>
        <w:rPr>
          <w:sz w:val="20"/>
          <w:szCs w:val="24"/>
        </w:rPr>
      </w:pPr>
    </w:p>
    <w:p w:rsidR="009D1729" w:rsidRPr="00C30144" w:rsidRDefault="009D1729" w:rsidP="009D1729">
      <w:pPr>
        <w:pStyle w:val="a3"/>
        <w:rPr>
          <w:sz w:val="20"/>
          <w:szCs w:val="24"/>
        </w:rPr>
      </w:pPr>
      <w:r w:rsidRPr="00C30144">
        <w:rPr>
          <w:sz w:val="20"/>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D1729" w:rsidRPr="00C30144" w:rsidRDefault="009D1729" w:rsidP="009D1729">
      <w:pPr>
        <w:pStyle w:val="a3"/>
        <w:rPr>
          <w:sz w:val="20"/>
          <w:szCs w:val="24"/>
        </w:rPr>
      </w:pPr>
    </w:p>
    <w:p w:rsidR="009D1729" w:rsidRPr="00C30144" w:rsidRDefault="009D1729" w:rsidP="009D1729">
      <w:pPr>
        <w:pStyle w:val="a3"/>
        <w:rPr>
          <w:sz w:val="20"/>
          <w:szCs w:val="24"/>
        </w:rPr>
      </w:pPr>
      <w:r w:rsidRPr="00C30144">
        <w:rPr>
          <w:sz w:val="20"/>
          <w:szCs w:val="24"/>
        </w:rPr>
        <w:t>Заявитель может обратиться с жалобой во внесудебном порядке в том числе в следующих случаях:</w:t>
      </w:r>
    </w:p>
    <w:p w:rsidR="009D1729" w:rsidRPr="00C30144" w:rsidRDefault="009D1729" w:rsidP="009D1729">
      <w:pPr>
        <w:pStyle w:val="a3"/>
        <w:rPr>
          <w:sz w:val="20"/>
          <w:szCs w:val="24"/>
        </w:rPr>
      </w:pPr>
      <w:r w:rsidRPr="00C30144">
        <w:rPr>
          <w:sz w:val="20"/>
          <w:szCs w:val="24"/>
        </w:rPr>
        <w:t>1) нарушение срока регистрации запроса заявителя о предоставлении государственной или муниципальной услуги;</w:t>
      </w:r>
    </w:p>
    <w:p w:rsidR="009D1729" w:rsidRPr="00C30144" w:rsidRDefault="009D1729" w:rsidP="009D1729">
      <w:pPr>
        <w:pStyle w:val="a3"/>
        <w:rPr>
          <w:sz w:val="20"/>
          <w:szCs w:val="24"/>
        </w:rPr>
      </w:pPr>
      <w:r w:rsidRPr="00C30144">
        <w:rPr>
          <w:sz w:val="20"/>
          <w:szCs w:val="24"/>
        </w:rPr>
        <w:t>2) нарушение срока предоставления государственной или муниципальной услуги;</w:t>
      </w:r>
    </w:p>
    <w:p w:rsidR="009D1729" w:rsidRPr="00C30144" w:rsidRDefault="009D1729" w:rsidP="009D1729">
      <w:pPr>
        <w:pStyle w:val="a3"/>
        <w:rPr>
          <w:sz w:val="20"/>
          <w:szCs w:val="24"/>
        </w:rPr>
      </w:pPr>
      <w:r w:rsidRPr="00C30144">
        <w:rPr>
          <w:sz w:val="20"/>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D1729" w:rsidRPr="00C30144" w:rsidRDefault="009D1729" w:rsidP="009D1729">
      <w:pPr>
        <w:pStyle w:val="a3"/>
        <w:rPr>
          <w:sz w:val="20"/>
          <w:szCs w:val="24"/>
        </w:rPr>
      </w:pPr>
      <w:r w:rsidRPr="00C30144">
        <w:rPr>
          <w:sz w:val="20"/>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D1729" w:rsidRPr="00C30144" w:rsidRDefault="009D1729" w:rsidP="009D1729">
      <w:pPr>
        <w:pStyle w:val="a3"/>
        <w:rPr>
          <w:sz w:val="20"/>
          <w:szCs w:val="24"/>
        </w:rPr>
      </w:pPr>
      <w:r w:rsidRPr="00C30144">
        <w:rPr>
          <w:sz w:val="20"/>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1729" w:rsidRPr="00C30144" w:rsidRDefault="009D1729" w:rsidP="009D1729">
      <w:pPr>
        <w:pStyle w:val="a3"/>
        <w:rPr>
          <w:sz w:val="20"/>
          <w:szCs w:val="24"/>
        </w:rPr>
      </w:pPr>
      <w:r w:rsidRPr="00C30144">
        <w:rPr>
          <w:sz w:val="20"/>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1729" w:rsidRPr="00C30144" w:rsidRDefault="009D1729" w:rsidP="009D1729">
      <w:pPr>
        <w:pStyle w:val="a3"/>
        <w:rPr>
          <w:sz w:val="20"/>
          <w:szCs w:val="24"/>
        </w:rPr>
      </w:pPr>
      <w:r w:rsidRPr="00C30144">
        <w:rPr>
          <w:sz w:val="20"/>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D1729" w:rsidRPr="00C30144" w:rsidRDefault="009D1729" w:rsidP="009D1729">
      <w:pPr>
        <w:pStyle w:val="a3"/>
        <w:rPr>
          <w:sz w:val="20"/>
          <w:szCs w:val="24"/>
        </w:rPr>
      </w:pPr>
    </w:p>
    <w:p w:rsidR="009D1729" w:rsidRPr="00C30144" w:rsidRDefault="009D1729" w:rsidP="009D1729">
      <w:pPr>
        <w:pStyle w:val="a3"/>
        <w:rPr>
          <w:sz w:val="20"/>
          <w:szCs w:val="24"/>
        </w:rPr>
      </w:pPr>
      <w:r w:rsidRPr="00C30144">
        <w:rPr>
          <w:sz w:val="20"/>
          <w:szCs w:val="24"/>
        </w:rPr>
        <w:t>Жалоба должна содержать:</w:t>
      </w:r>
    </w:p>
    <w:p w:rsidR="009D1729" w:rsidRPr="00C30144" w:rsidRDefault="009D1729" w:rsidP="009D1729">
      <w:pPr>
        <w:pStyle w:val="a3"/>
        <w:rPr>
          <w:sz w:val="20"/>
          <w:szCs w:val="24"/>
        </w:rPr>
      </w:pPr>
      <w:r w:rsidRPr="00C30144">
        <w:rPr>
          <w:sz w:val="20"/>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9D1729" w:rsidRPr="00C30144" w:rsidRDefault="009D1729" w:rsidP="009D1729">
      <w:pPr>
        <w:pStyle w:val="a3"/>
        <w:rPr>
          <w:sz w:val="20"/>
          <w:szCs w:val="24"/>
        </w:rPr>
      </w:pPr>
      <w:r w:rsidRPr="00C30144">
        <w:rPr>
          <w:sz w:val="20"/>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1729" w:rsidRPr="00C30144" w:rsidRDefault="009D1729" w:rsidP="009D1729">
      <w:pPr>
        <w:pStyle w:val="a3"/>
        <w:rPr>
          <w:sz w:val="20"/>
          <w:szCs w:val="24"/>
        </w:rPr>
      </w:pPr>
      <w:r w:rsidRPr="00C30144">
        <w:rPr>
          <w:sz w:val="20"/>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D1729" w:rsidRPr="00C30144" w:rsidRDefault="009D1729" w:rsidP="009D1729">
      <w:pPr>
        <w:pStyle w:val="a3"/>
        <w:rPr>
          <w:sz w:val="20"/>
          <w:szCs w:val="24"/>
        </w:rPr>
      </w:pPr>
      <w:r w:rsidRPr="00C30144">
        <w:rPr>
          <w:sz w:val="20"/>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9D1729" w:rsidRPr="00C30144" w:rsidRDefault="009D1729" w:rsidP="009D1729">
      <w:pPr>
        <w:pStyle w:val="a3"/>
        <w:rPr>
          <w:sz w:val="20"/>
          <w:szCs w:val="24"/>
        </w:rPr>
      </w:pPr>
    </w:p>
    <w:p w:rsidR="009D1729" w:rsidRPr="00C30144" w:rsidRDefault="009D1729" w:rsidP="009D1729">
      <w:pPr>
        <w:pStyle w:val="a3"/>
        <w:rPr>
          <w:sz w:val="20"/>
          <w:szCs w:val="24"/>
        </w:rPr>
      </w:pPr>
      <w:r w:rsidRPr="00C30144">
        <w:rPr>
          <w:sz w:val="20"/>
          <w:szCs w:val="24"/>
        </w:rPr>
        <w:t>Способы подачи жалобы.</w:t>
      </w:r>
    </w:p>
    <w:p w:rsidR="009D1729" w:rsidRPr="00C30144" w:rsidRDefault="009D1729" w:rsidP="009D1729">
      <w:pPr>
        <w:pStyle w:val="a3"/>
        <w:rPr>
          <w:sz w:val="20"/>
          <w:szCs w:val="24"/>
        </w:rPr>
      </w:pPr>
    </w:p>
    <w:p w:rsidR="009D1729" w:rsidRPr="00C30144" w:rsidRDefault="009D1729" w:rsidP="009D1729">
      <w:pPr>
        <w:pStyle w:val="a3"/>
        <w:rPr>
          <w:sz w:val="20"/>
          <w:szCs w:val="24"/>
        </w:rPr>
      </w:pPr>
      <w:r w:rsidRPr="00C30144">
        <w:rPr>
          <w:sz w:val="20"/>
          <w:szCs w:val="24"/>
        </w:rPr>
        <w:t>Жалоба направляется в письменной форме на бумажном носителе или в электронной форме в орган, предоставляющий государственную услугу, либо орган, предоставляющий муниципальную услугу:</w:t>
      </w:r>
    </w:p>
    <w:p w:rsidR="009D1729" w:rsidRPr="00C30144" w:rsidRDefault="009D1729" w:rsidP="009D1729">
      <w:pPr>
        <w:pStyle w:val="a3"/>
        <w:rPr>
          <w:sz w:val="20"/>
          <w:szCs w:val="24"/>
        </w:rPr>
      </w:pPr>
      <w:r w:rsidRPr="00C30144">
        <w:rPr>
          <w:sz w:val="20"/>
          <w:szCs w:val="24"/>
        </w:rPr>
        <w:t>- посредством почтового отправления;</w:t>
      </w:r>
    </w:p>
    <w:p w:rsidR="009D1729" w:rsidRPr="00C30144" w:rsidRDefault="009D1729" w:rsidP="009D1729">
      <w:pPr>
        <w:pStyle w:val="a3"/>
        <w:rPr>
          <w:sz w:val="20"/>
          <w:szCs w:val="24"/>
        </w:rPr>
      </w:pPr>
      <w:r w:rsidRPr="00C30144">
        <w:rPr>
          <w:sz w:val="20"/>
          <w:szCs w:val="24"/>
        </w:rPr>
        <w:t>- через многофункциональный центр,</w:t>
      </w:r>
    </w:p>
    <w:p w:rsidR="009D1729" w:rsidRPr="00C30144" w:rsidRDefault="009D1729" w:rsidP="009D1729">
      <w:pPr>
        <w:pStyle w:val="a3"/>
        <w:rPr>
          <w:sz w:val="20"/>
          <w:szCs w:val="24"/>
        </w:rPr>
      </w:pPr>
      <w:r w:rsidRPr="00C30144">
        <w:rPr>
          <w:sz w:val="20"/>
          <w:szCs w:val="24"/>
        </w:rPr>
        <w:t>-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9D1729" w:rsidRPr="00C30144" w:rsidRDefault="009D1729" w:rsidP="009D1729">
      <w:pPr>
        <w:pStyle w:val="a3"/>
        <w:rPr>
          <w:sz w:val="20"/>
          <w:szCs w:val="24"/>
        </w:rPr>
      </w:pPr>
      <w:r w:rsidRPr="00C30144">
        <w:rPr>
          <w:sz w:val="20"/>
          <w:szCs w:val="24"/>
        </w:rPr>
        <w:t>- при личном приеме заявителя.</w:t>
      </w:r>
    </w:p>
    <w:p w:rsidR="009D1729" w:rsidRPr="00C30144" w:rsidRDefault="009D1729" w:rsidP="009D1729">
      <w:pPr>
        <w:pStyle w:val="a3"/>
        <w:rPr>
          <w:sz w:val="20"/>
          <w:szCs w:val="24"/>
        </w:rPr>
      </w:pPr>
    </w:p>
    <w:p w:rsidR="009D1729" w:rsidRPr="00C30144" w:rsidRDefault="009D1729" w:rsidP="009D1729">
      <w:pPr>
        <w:pStyle w:val="a3"/>
        <w:rPr>
          <w:sz w:val="20"/>
          <w:szCs w:val="24"/>
        </w:rPr>
      </w:pPr>
      <w:r w:rsidRPr="00C30144">
        <w:rPr>
          <w:sz w:val="20"/>
          <w:szCs w:val="24"/>
        </w:rPr>
        <w:t>Граждане и их объединения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9D1729" w:rsidRPr="00C30144" w:rsidRDefault="009D1729" w:rsidP="009D1729">
      <w:pPr>
        <w:pStyle w:val="a3"/>
        <w:rPr>
          <w:sz w:val="20"/>
          <w:szCs w:val="24"/>
        </w:rPr>
      </w:pPr>
    </w:p>
    <w:p w:rsidR="009D1729" w:rsidRPr="00C30144" w:rsidRDefault="009D1729" w:rsidP="009D1729">
      <w:pPr>
        <w:pStyle w:val="a3"/>
        <w:rPr>
          <w:sz w:val="20"/>
          <w:szCs w:val="24"/>
        </w:rPr>
      </w:pPr>
      <w:r w:rsidRPr="00C30144">
        <w:rPr>
          <w:sz w:val="20"/>
          <w:szCs w:val="24"/>
        </w:rPr>
        <w:t>В административном порядке жалоба подается в общем порядке, предусмотренном для подачи обращений.</w:t>
      </w:r>
    </w:p>
    <w:p w:rsidR="009D1729" w:rsidRPr="00C30144" w:rsidRDefault="009D1729" w:rsidP="009D1729">
      <w:pPr>
        <w:pStyle w:val="a3"/>
        <w:rPr>
          <w:sz w:val="20"/>
          <w:szCs w:val="24"/>
        </w:rPr>
      </w:pPr>
    </w:p>
    <w:p w:rsidR="00DB63BC" w:rsidRPr="00C30144" w:rsidRDefault="009D1729" w:rsidP="009D1729">
      <w:pPr>
        <w:pStyle w:val="a3"/>
        <w:rPr>
          <w:sz w:val="20"/>
          <w:szCs w:val="24"/>
        </w:rPr>
      </w:pPr>
      <w:r w:rsidRPr="00C30144">
        <w:rPr>
          <w:sz w:val="20"/>
          <w:szCs w:val="24"/>
        </w:rPr>
        <w:t>В судебном порядке рассмотрение жалобы производится в порядке, установленном главой 22 Кодекса об административном судопроизводстве Российской Федерации.</w:t>
      </w:r>
    </w:p>
    <w:p w:rsidR="009D1729" w:rsidRPr="00C30144" w:rsidRDefault="009D1729" w:rsidP="009D1729">
      <w:pPr>
        <w:pStyle w:val="a3"/>
        <w:rPr>
          <w:sz w:val="20"/>
          <w:szCs w:val="24"/>
        </w:rPr>
      </w:pPr>
    </w:p>
    <w:p w:rsidR="00DB63BC" w:rsidRPr="00C30144" w:rsidRDefault="00DB63BC" w:rsidP="00DB63BC">
      <w:pPr>
        <w:pStyle w:val="a3"/>
        <w:rPr>
          <w:b/>
          <w:i/>
          <w:sz w:val="20"/>
          <w:szCs w:val="24"/>
        </w:rPr>
      </w:pPr>
      <w:r w:rsidRPr="00C30144">
        <w:rPr>
          <w:b/>
          <w:i/>
          <w:sz w:val="20"/>
          <w:szCs w:val="24"/>
        </w:rPr>
        <w:t>6. Порядок совершения гражданами юридически значимых действий и типичные юридические ошибки при совершении таких действий.</w:t>
      </w:r>
    </w:p>
    <w:p w:rsidR="00DB63BC" w:rsidRPr="00C30144" w:rsidRDefault="00DB63BC" w:rsidP="00DB63BC">
      <w:pPr>
        <w:pStyle w:val="a3"/>
        <w:rPr>
          <w:sz w:val="20"/>
          <w:szCs w:val="24"/>
        </w:rPr>
      </w:pPr>
    </w:p>
    <w:p w:rsidR="00F35D30" w:rsidRPr="00C30144" w:rsidRDefault="00F35D30" w:rsidP="00F35D30">
      <w:pPr>
        <w:pStyle w:val="a3"/>
        <w:rPr>
          <w:sz w:val="20"/>
          <w:szCs w:val="24"/>
        </w:rPr>
      </w:pPr>
      <w:r w:rsidRPr="00C30144">
        <w:rPr>
          <w:sz w:val="20"/>
          <w:szCs w:val="24"/>
        </w:rPr>
        <w:t>Основной формой взаимодействия граждан и органов государственной власти, органов местного самоуправления являются письменные и устные обращения граждан.</w:t>
      </w:r>
    </w:p>
    <w:p w:rsidR="00F35D30" w:rsidRPr="00C30144" w:rsidRDefault="00F35D30" w:rsidP="00F35D30">
      <w:pPr>
        <w:pStyle w:val="a3"/>
        <w:rPr>
          <w:sz w:val="20"/>
          <w:szCs w:val="24"/>
        </w:rPr>
      </w:pPr>
      <w:r w:rsidRPr="00C30144">
        <w:rPr>
          <w:sz w:val="20"/>
          <w:szCs w:val="24"/>
        </w:rPr>
        <w:t>Порядок указанного взаимодействия, в том числе совершения гражданами юридически значимых действий, определен Федеральным законом от 02.05.2006 № 59-ФЗ «О порядке рассмотрения обращений граждан Российской Федерации».</w:t>
      </w:r>
    </w:p>
    <w:p w:rsidR="00F35D30" w:rsidRPr="00C30144" w:rsidRDefault="00F35D30" w:rsidP="00F35D30">
      <w:pPr>
        <w:pStyle w:val="a3"/>
        <w:rPr>
          <w:sz w:val="20"/>
          <w:szCs w:val="24"/>
        </w:rPr>
      </w:pPr>
    </w:p>
    <w:p w:rsidR="00F35D30" w:rsidRPr="00C30144" w:rsidRDefault="00F35D30" w:rsidP="00F35D30">
      <w:pPr>
        <w:pStyle w:val="a3"/>
        <w:rPr>
          <w:sz w:val="20"/>
          <w:szCs w:val="24"/>
        </w:rPr>
      </w:pPr>
      <w:r w:rsidRPr="00C30144">
        <w:rPr>
          <w:sz w:val="20"/>
          <w:szCs w:val="24"/>
        </w:rPr>
        <w:t>Типичными ошибками при совершении гражданами юридиче</w:t>
      </w:r>
      <w:r w:rsidR="00F21A91" w:rsidRPr="00C30144">
        <w:rPr>
          <w:sz w:val="20"/>
          <w:szCs w:val="24"/>
        </w:rPr>
        <w:t>ски значимых действий являются:</w:t>
      </w:r>
    </w:p>
    <w:p w:rsidR="00F35D30" w:rsidRPr="00C30144" w:rsidRDefault="00F21A91" w:rsidP="00F35D30">
      <w:pPr>
        <w:pStyle w:val="a3"/>
        <w:rPr>
          <w:sz w:val="20"/>
          <w:szCs w:val="24"/>
        </w:rPr>
      </w:pPr>
      <w:r w:rsidRPr="00C30144">
        <w:rPr>
          <w:sz w:val="20"/>
          <w:szCs w:val="24"/>
        </w:rPr>
        <w:t xml:space="preserve">- </w:t>
      </w:r>
      <w:r w:rsidR="00F35D30" w:rsidRPr="00C30144">
        <w:rPr>
          <w:sz w:val="20"/>
          <w:szCs w:val="24"/>
        </w:rPr>
        <w:t>в письменном обращении не указаны фамилия гражданина, направившего обращение, или почтовый адрес, по которо</w:t>
      </w:r>
      <w:r w:rsidRPr="00C30144">
        <w:rPr>
          <w:sz w:val="20"/>
          <w:szCs w:val="24"/>
        </w:rPr>
        <w:t>му должен быть направлен ответ;</w:t>
      </w:r>
    </w:p>
    <w:p w:rsidR="00F35D30" w:rsidRPr="00C30144" w:rsidRDefault="00F21A91" w:rsidP="00F35D30">
      <w:pPr>
        <w:pStyle w:val="a3"/>
        <w:rPr>
          <w:sz w:val="20"/>
          <w:szCs w:val="24"/>
        </w:rPr>
      </w:pPr>
      <w:r w:rsidRPr="00C30144">
        <w:rPr>
          <w:sz w:val="20"/>
          <w:szCs w:val="24"/>
        </w:rPr>
        <w:lastRenderedPageBreak/>
        <w:t xml:space="preserve">- </w:t>
      </w:r>
      <w:r w:rsidR="00F35D30" w:rsidRPr="00C30144">
        <w:rPr>
          <w:sz w:val="20"/>
          <w:szCs w:val="24"/>
        </w:rPr>
        <w:t>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w:t>
      </w:r>
      <w:r w:rsidRPr="00C30144">
        <w:rPr>
          <w:sz w:val="20"/>
          <w:szCs w:val="24"/>
        </w:rPr>
        <w:t>овые доводы или обстоятельства;</w:t>
      </w:r>
    </w:p>
    <w:p w:rsidR="00DB63BC" w:rsidRPr="00C30144" w:rsidRDefault="00F21A91" w:rsidP="00F35D30">
      <w:pPr>
        <w:pStyle w:val="a3"/>
        <w:rPr>
          <w:sz w:val="22"/>
        </w:rPr>
      </w:pPr>
      <w:r w:rsidRPr="00C30144">
        <w:rPr>
          <w:sz w:val="20"/>
          <w:szCs w:val="24"/>
        </w:rPr>
        <w:t xml:space="preserve">- </w:t>
      </w:r>
      <w:r w:rsidR="00F35D30" w:rsidRPr="00C30144">
        <w:rPr>
          <w:sz w:val="20"/>
          <w:szCs w:val="24"/>
        </w:rPr>
        <w:t>вопросы, изложенные в обращении, не входят в компетенцию органа, в адрес которого поступило обращение.</w:t>
      </w:r>
    </w:p>
    <w:sectPr w:rsidR="00DB63BC" w:rsidRPr="00C30144" w:rsidSect="00DB63B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16C58"/>
    <w:rsid w:val="00243DCE"/>
    <w:rsid w:val="003B4EFD"/>
    <w:rsid w:val="004B23DC"/>
    <w:rsid w:val="00616C58"/>
    <w:rsid w:val="00711A69"/>
    <w:rsid w:val="008067ED"/>
    <w:rsid w:val="009231EE"/>
    <w:rsid w:val="00967750"/>
    <w:rsid w:val="009D1729"/>
    <w:rsid w:val="00AD0D2C"/>
    <w:rsid w:val="00C30144"/>
    <w:rsid w:val="00DB63BC"/>
    <w:rsid w:val="00F21A91"/>
    <w:rsid w:val="00F34F14"/>
    <w:rsid w:val="00F35D30"/>
    <w:rsid w:val="00F54EF7"/>
    <w:rsid w:val="00FE0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EF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qFormat/>
    <w:rsid w:val="003B4EFD"/>
    <w:pPr>
      <w:spacing w:after="0" w:line="240" w:lineRule="auto"/>
      <w:ind w:firstLine="709"/>
      <w:jc w:val="both"/>
    </w:pPr>
    <w:rPr>
      <w:rFonts w:ascii="Times New Roman" w:hAnsi="Times New Roman"/>
      <w:sz w:val="28"/>
    </w:rPr>
  </w:style>
  <w:style w:type="table" w:styleId="a4">
    <w:name w:val="Table Grid"/>
    <w:basedOn w:val="a1"/>
    <w:uiPriority w:val="59"/>
    <w:rsid w:val="003B4E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C3014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301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3984365">
      <w:bodyDiv w:val="1"/>
      <w:marLeft w:val="0"/>
      <w:marRight w:val="0"/>
      <w:marTop w:val="0"/>
      <w:marBottom w:val="0"/>
      <w:divBdr>
        <w:top w:val="none" w:sz="0" w:space="0" w:color="auto"/>
        <w:left w:val="none" w:sz="0" w:space="0" w:color="auto"/>
        <w:bottom w:val="none" w:sz="0" w:space="0" w:color="auto"/>
        <w:right w:val="none" w:sz="0" w:space="0" w:color="auto"/>
      </w:divBdr>
    </w:div>
    <w:div w:id="251864934">
      <w:bodyDiv w:val="1"/>
      <w:marLeft w:val="0"/>
      <w:marRight w:val="0"/>
      <w:marTop w:val="0"/>
      <w:marBottom w:val="0"/>
      <w:divBdr>
        <w:top w:val="none" w:sz="0" w:space="0" w:color="auto"/>
        <w:left w:val="none" w:sz="0" w:space="0" w:color="auto"/>
        <w:bottom w:val="none" w:sz="0" w:space="0" w:color="auto"/>
        <w:right w:val="none" w:sz="0" w:space="0" w:color="auto"/>
      </w:divBdr>
    </w:div>
    <w:div w:id="292686012">
      <w:bodyDiv w:val="1"/>
      <w:marLeft w:val="0"/>
      <w:marRight w:val="0"/>
      <w:marTop w:val="0"/>
      <w:marBottom w:val="0"/>
      <w:divBdr>
        <w:top w:val="none" w:sz="0" w:space="0" w:color="auto"/>
        <w:left w:val="none" w:sz="0" w:space="0" w:color="auto"/>
        <w:bottom w:val="none" w:sz="0" w:space="0" w:color="auto"/>
        <w:right w:val="none" w:sz="0" w:space="0" w:color="auto"/>
      </w:divBdr>
    </w:div>
    <w:div w:id="426074040">
      <w:bodyDiv w:val="1"/>
      <w:marLeft w:val="0"/>
      <w:marRight w:val="0"/>
      <w:marTop w:val="0"/>
      <w:marBottom w:val="0"/>
      <w:divBdr>
        <w:top w:val="none" w:sz="0" w:space="0" w:color="auto"/>
        <w:left w:val="none" w:sz="0" w:space="0" w:color="auto"/>
        <w:bottom w:val="none" w:sz="0" w:space="0" w:color="auto"/>
        <w:right w:val="none" w:sz="0" w:space="0" w:color="auto"/>
      </w:divBdr>
    </w:div>
    <w:div w:id="614138636">
      <w:bodyDiv w:val="1"/>
      <w:marLeft w:val="0"/>
      <w:marRight w:val="0"/>
      <w:marTop w:val="0"/>
      <w:marBottom w:val="0"/>
      <w:divBdr>
        <w:top w:val="none" w:sz="0" w:space="0" w:color="auto"/>
        <w:left w:val="none" w:sz="0" w:space="0" w:color="auto"/>
        <w:bottom w:val="none" w:sz="0" w:space="0" w:color="auto"/>
        <w:right w:val="none" w:sz="0" w:space="0" w:color="auto"/>
      </w:divBdr>
    </w:div>
    <w:div w:id="771975540">
      <w:bodyDiv w:val="1"/>
      <w:marLeft w:val="0"/>
      <w:marRight w:val="0"/>
      <w:marTop w:val="0"/>
      <w:marBottom w:val="0"/>
      <w:divBdr>
        <w:top w:val="none" w:sz="0" w:space="0" w:color="auto"/>
        <w:left w:val="none" w:sz="0" w:space="0" w:color="auto"/>
        <w:bottom w:val="none" w:sz="0" w:space="0" w:color="auto"/>
        <w:right w:val="none" w:sz="0" w:space="0" w:color="auto"/>
      </w:divBdr>
    </w:div>
    <w:div w:id="823277104">
      <w:bodyDiv w:val="1"/>
      <w:marLeft w:val="0"/>
      <w:marRight w:val="0"/>
      <w:marTop w:val="0"/>
      <w:marBottom w:val="0"/>
      <w:divBdr>
        <w:top w:val="none" w:sz="0" w:space="0" w:color="auto"/>
        <w:left w:val="none" w:sz="0" w:space="0" w:color="auto"/>
        <w:bottom w:val="none" w:sz="0" w:space="0" w:color="auto"/>
        <w:right w:val="none" w:sz="0" w:space="0" w:color="auto"/>
      </w:divBdr>
    </w:div>
    <w:div w:id="88795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2931</Words>
  <Characters>16712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Evgeniy</cp:lastModifiedBy>
  <cp:revision>2</cp:revision>
  <cp:lastPrinted>2016-10-19T06:23:00Z</cp:lastPrinted>
  <dcterms:created xsi:type="dcterms:W3CDTF">2017-06-30T19:36:00Z</dcterms:created>
  <dcterms:modified xsi:type="dcterms:W3CDTF">2017-06-30T19:36:00Z</dcterms:modified>
</cp:coreProperties>
</file>